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1" w:rsidRDefault="00700C21" w:rsidP="00A01E87">
      <w:pPr>
        <w:jc w:val="center"/>
        <w:rPr>
          <w:b/>
          <w:bCs/>
          <w:sz w:val="32"/>
          <w:szCs w:val="32"/>
          <w:lang w:val="en-US"/>
        </w:rPr>
      </w:pPr>
    </w:p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 xml:space="preserve">График проведения </w:t>
      </w:r>
      <w:r w:rsidR="00E04C19" w:rsidRPr="00E04C19">
        <w:rPr>
          <w:b/>
          <w:bCs/>
          <w:sz w:val="32"/>
          <w:szCs w:val="32"/>
        </w:rPr>
        <w:t xml:space="preserve"> </w:t>
      </w:r>
      <w:proofErr w:type="spellStart"/>
      <w:r w:rsidR="00391764">
        <w:rPr>
          <w:b/>
          <w:bCs/>
          <w:sz w:val="32"/>
          <w:szCs w:val="32"/>
        </w:rPr>
        <w:t>вебинаров</w:t>
      </w:r>
      <w:proofErr w:type="spellEnd"/>
      <w:r w:rsidRPr="005363C4">
        <w:rPr>
          <w:b/>
          <w:bCs/>
          <w:sz w:val="32"/>
          <w:szCs w:val="32"/>
        </w:rPr>
        <w:t xml:space="preserve">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Pr="005363C4">
        <w:rPr>
          <w:b/>
          <w:sz w:val="32"/>
          <w:szCs w:val="32"/>
        </w:rPr>
        <w:t xml:space="preserve"> </w:t>
      </w:r>
      <w:r w:rsidR="00062BFC" w:rsidRPr="00062BFC">
        <w:rPr>
          <w:b/>
          <w:sz w:val="32"/>
          <w:szCs w:val="32"/>
        </w:rPr>
        <w:t>1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8C2AA6">
        <w:rPr>
          <w:b/>
          <w:sz w:val="32"/>
          <w:szCs w:val="32"/>
        </w:rPr>
        <w:t>2</w:t>
      </w:r>
      <w:r w:rsidR="00062BFC" w:rsidRPr="00062BFC">
        <w:rPr>
          <w:b/>
          <w:sz w:val="32"/>
          <w:szCs w:val="32"/>
        </w:rPr>
        <w:t>1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2552"/>
      </w:tblGrid>
      <w:tr w:rsidR="00353B2B" w:rsidRPr="00353B2B" w:rsidTr="001737A4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062BFC">
        <w:trPr>
          <w:trHeight w:hRule="exact" w:val="44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CE7AD7" w:rsidRPr="00062BFC" w:rsidRDefault="00062BFC" w:rsidP="00CE7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CE7AD7">
              <w:t>.</w:t>
            </w:r>
            <w:r>
              <w:rPr>
                <w:lang w:val="en-US"/>
              </w:rPr>
              <w:t>0</w:t>
            </w:r>
            <w:r w:rsidR="00CE7AD7">
              <w:t>1.202</w:t>
            </w:r>
            <w:r>
              <w:rPr>
                <w:lang w:val="en-US"/>
              </w:rPr>
              <w:t>1</w:t>
            </w:r>
          </w:p>
          <w:p w:rsidR="00014407" w:rsidRPr="00062BFC" w:rsidRDefault="00062BFC" w:rsidP="00CE7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CE7AD7" w:rsidRPr="00062BFC" w:rsidRDefault="00062BFC" w:rsidP="00CE7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CE7AD7" w:rsidRPr="00CE7AD7">
              <w:t>.</w:t>
            </w:r>
            <w:r>
              <w:rPr>
                <w:lang w:val="en-US"/>
              </w:rPr>
              <w:t>0</w:t>
            </w:r>
            <w:r w:rsidR="00CE7AD7" w:rsidRPr="00CE7AD7">
              <w:t>1.202</w:t>
            </w:r>
            <w:r>
              <w:rPr>
                <w:lang w:val="en-US"/>
              </w:rPr>
              <w:t>1</w:t>
            </w:r>
          </w:p>
          <w:p w:rsidR="00353B2B" w:rsidRPr="00CE7AD7" w:rsidRDefault="00CE7AD7" w:rsidP="00CE7AD7">
            <w:pPr>
              <w:jc w:val="center"/>
            </w:pPr>
            <w:r w:rsidRPr="00CE7AD7">
              <w:t>14-00</w:t>
            </w:r>
          </w:p>
          <w:p w:rsidR="00353B2B" w:rsidRPr="00CE7AD7" w:rsidRDefault="00353B2B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 «Налоговые каникулы» для вновь </w:t>
            </w:r>
            <w:proofErr w:type="gramStart"/>
            <w:r w:rsidRPr="00062BFC">
              <w:rPr>
                <w:spacing w:val="-1"/>
              </w:rPr>
              <w:t>зарегистрированных</w:t>
            </w:r>
            <w:proofErr w:type="gramEnd"/>
            <w:r w:rsidRPr="00062BFC">
              <w:rPr>
                <w:spacing w:val="-1"/>
              </w:rPr>
              <w:t xml:space="preserve"> ИП.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Интернет сервисы ФНС России. </w:t>
            </w:r>
          </w:p>
          <w:p w:rsid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  <w:lang w:val="en-US"/>
              </w:rPr>
            </w:pPr>
            <w:r w:rsidRPr="00062BFC">
              <w:rPr>
                <w:spacing w:val="-1"/>
              </w:rPr>
              <w:t xml:space="preserve">Новое  в законодательстве.   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>Какие  государственные  услуги   ФНС  России представляет  МФЦ.</w:t>
            </w:r>
          </w:p>
          <w:p w:rsidR="00353B2B" w:rsidRPr="00081A01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 О проведении информационной кампании по отраслевому проекту «Общественное питание»: цели, необходимость соблюдения требований законодательства РФ о применении ККТ, о проведении мероприятий по выявлению сферы общественного питания, которые нарушают требования законодательства РФ о применении ККТ.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1737A4">
            <w:pPr>
              <w:jc w:val="center"/>
            </w:pPr>
          </w:p>
          <w:p w:rsidR="00353B2B" w:rsidRDefault="00081A01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81A01" w:rsidRPr="00081A01" w:rsidRDefault="00081A01" w:rsidP="001737A4">
            <w:pPr>
              <w:jc w:val="center"/>
            </w:pPr>
            <w:r>
              <w:t>(</w:t>
            </w:r>
            <w:r w:rsidRPr="00081A01">
              <w:t>видеоконференцсвязь</w:t>
            </w:r>
            <w:r>
              <w:t>)</w:t>
            </w: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062BFC">
        <w:trPr>
          <w:trHeight w:hRule="exact" w:val="29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A01" w:rsidRPr="00CE7AD7" w:rsidRDefault="00081A01" w:rsidP="00014407">
            <w:pPr>
              <w:jc w:val="center"/>
            </w:pPr>
            <w:r w:rsidRPr="00CE7AD7">
              <w:t>0</w:t>
            </w:r>
            <w:r w:rsidR="00062BFC">
              <w:rPr>
                <w:lang w:val="en-US"/>
              </w:rPr>
              <w:t>2</w:t>
            </w:r>
            <w:r w:rsidRPr="00CE7AD7">
              <w:t>.</w:t>
            </w:r>
            <w:r w:rsidR="00062BFC">
              <w:rPr>
                <w:lang w:val="en-US"/>
              </w:rPr>
              <w:t>0</w:t>
            </w:r>
            <w:r w:rsidR="00CE7AD7" w:rsidRPr="00CE7AD7">
              <w:rPr>
                <w:lang w:val="en-US"/>
              </w:rPr>
              <w:t>2</w:t>
            </w:r>
            <w:r w:rsidRPr="00CE7AD7">
              <w:t>.202</w:t>
            </w:r>
            <w:r w:rsidR="00062BFC">
              <w:rPr>
                <w:lang w:val="en-US"/>
              </w:rPr>
              <w:t>1</w:t>
            </w:r>
            <w:r w:rsidRPr="00CE7AD7">
              <w:t xml:space="preserve"> </w:t>
            </w:r>
          </w:p>
          <w:p w:rsidR="00353B2B" w:rsidRDefault="00081A01" w:rsidP="00014407">
            <w:pPr>
              <w:jc w:val="center"/>
              <w:rPr>
                <w:lang w:val="en-US"/>
              </w:rPr>
            </w:pPr>
            <w:r w:rsidRPr="00081A01">
              <w:t>14-00</w:t>
            </w:r>
          </w:p>
          <w:p w:rsidR="00062BFC" w:rsidRDefault="00062BFC" w:rsidP="00014407">
            <w:pPr>
              <w:jc w:val="center"/>
              <w:rPr>
                <w:lang w:val="en-US"/>
              </w:rPr>
            </w:pPr>
          </w:p>
          <w:p w:rsidR="00062BFC" w:rsidRDefault="00062BFC" w:rsidP="0001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02.03.2021</w:t>
            </w:r>
          </w:p>
          <w:p w:rsidR="00062BFC" w:rsidRPr="00062BFC" w:rsidRDefault="00062BFC" w:rsidP="0001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  <w:p w:rsidR="00081A01" w:rsidRPr="00014407" w:rsidRDefault="00081A01" w:rsidP="00014407">
            <w:pPr>
              <w:jc w:val="center"/>
            </w:pPr>
          </w:p>
          <w:p w:rsidR="00014407" w:rsidRPr="006D1AE2" w:rsidRDefault="00014407" w:rsidP="00CE7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Специальная система налогообложения, сроки представления  отчетности (УСНО, ПСН, ЕСХН). 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062BFC">
              <w:rPr>
                <w:spacing w:val="-1"/>
              </w:rPr>
              <w:t>зарегистрированных</w:t>
            </w:r>
            <w:proofErr w:type="gramEnd"/>
            <w:r w:rsidRPr="00062BFC">
              <w:rPr>
                <w:spacing w:val="-1"/>
              </w:rPr>
              <w:t xml:space="preserve"> ИП.</w:t>
            </w:r>
          </w:p>
          <w:p w:rsidR="00062BFC" w:rsidRPr="00062BFC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Интернет сервисы ФНС России. </w:t>
            </w:r>
          </w:p>
          <w:p w:rsidR="00353B2B" w:rsidRPr="00081A01" w:rsidRDefault="00062BFC" w:rsidP="00062BFC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Новое  в законодательстве.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Pr="001737A4" w:rsidRDefault="001737A4" w:rsidP="001737A4">
            <w:pPr>
              <w:jc w:val="center"/>
            </w:pPr>
            <w:proofErr w:type="gramStart"/>
            <w:r w:rsidRPr="001737A4">
              <w:t>Межрайонная</w:t>
            </w:r>
            <w:proofErr w:type="gramEnd"/>
            <w:r w:rsidRPr="001737A4">
              <w:t xml:space="preserve"> ИФНС России №1 по Липецкой области</w:t>
            </w:r>
          </w:p>
          <w:p w:rsidR="00353B2B" w:rsidRPr="006D1AE2" w:rsidRDefault="001737A4" w:rsidP="0017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7A4">
              <w:t>(видеоконференцсвязь)</w:t>
            </w:r>
          </w:p>
        </w:tc>
      </w:tr>
      <w:tr w:rsidR="00014407" w:rsidRPr="00C846F8" w:rsidTr="00062BFC">
        <w:trPr>
          <w:trHeight w:hRule="exact" w:val="169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CE7AD7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62BFC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062BFC">
              <w:rPr>
                <w:lang w:val="en-US"/>
              </w:rPr>
              <w:t>0</w:t>
            </w:r>
            <w:r>
              <w:rPr>
                <w:lang w:val="en-US"/>
              </w:rPr>
              <w:t>2.202</w:t>
            </w:r>
            <w:r w:rsidR="00062BFC">
              <w:rPr>
                <w:lang w:val="en-US"/>
              </w:rPr>
              <w:t>1</w:t>
            </w:r>
          </w:p>
          <w:p w:rsidR="00CE7AD7" w:rsidRPr="00CE7AD7" w:rsidRDefault="00CE7AD7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  <w:p w:rsidR="001737A4" w:rsidRDefault="001737A4" w:rsidP="001737A4">
            <w:pPr>
              <w:jc w:val="center"/>
            </w:pPr>
          </w:p>
          <w:p w:rsidR="001737A4" w:rsidRPr="00014407" w:rsidRDefault="001737A4" w:rsidP="00B97A09">
            <w:pPr>
              <w:jc w:val="center"/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Pr="00062BFC" w:rsidRDefault="00062BFC" w:rsidP="00062BFC">
            <w:pPr>
              <w:shd w:val="clear" w:color="auto" w:fill="FFFFFF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014407" w:rsidRPr="00014407" w:rsidRDefault="00062BFC" w:rsidP="00062BFC">
            <w:pPr>
              <w:shd w:val="clear" w:color="auto" w:fill="FFFFFF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>Специальная система налогообложения, сроки представления  отчетности (УСНО, ПСН, ЕСХН).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Default="001737A4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14407" w:rsidRPr="00014407" w:rsidRDefault="001737A4" w:rsidP="001737A4">
            <w:pPr>
              <w:jc w:val="center"/>
            </w:pPr>
            <w:r>
              <w:t>(видеоконференцсвязь)</w:t>
            </w:r>
          </w:p>
        </w:tc>
      </w:tr>
      <w:tr w:rsidR="00062BFC" w:rsidRPr="00C846F8" w:rsidTr="00062BFC">
        <w:trPr>
          <w:trHeight w:hRule="exact" w:val="169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Default="00062BFC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25.03.2021</w:t>
            </w:r>
          </w:p>
          <w:p w:rsidR="00062BFC" w:rsidRDefault="00062BFC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14-00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Pr="00062BFC" w:rsidRDefault="00062BFC" w:rsidP="00062BFC">
            <w:pPr>
              <w:shd w:val="clear" w:color="auto" w:fill="FFFFFF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>Основные изменения в налоговом законодательстве на 1 кв. 2021 года.</w:t>
            </w:r>
          </w:p>
          <w:p w:rsidR="00062BFC" w:rsidRPr="00062BFC" w:rsidRDefault="00062BFC" w:rsidP="00062BFC">
            <w:pPr>
              <w:shd w:val="clear" w:color="auto" w:fill="FFFFFF"/>
              <w:jc w:val="both"/>
              <w:rPr>
                <w:spacing w:val="-1"/>
              </w:rPr>
            </w:pPr>
            <w:r w:rsidRPr="00062BFC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услуг, личного кабинета налогоплательщика.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Default="00062BFC" w:rsidP="001737A4">
            <w:pPr>
              <w:jc w:val="center"/>
            </w:pPr>
          </w:p>
        </w:tc>
      </w:tr>
    </w:tbl>
    <w:p w:rsidR="00C2143D" w:rsidRPr="00FF4170" w:rsidRDefault="00C2143D" w:rsidP="00FF4170">
      <w:pPr>
        <w:shd w:val="clear" w:color="auto" w:fill="FFFFFF"/>
        <w:jc w:val="both"/>
        <w:rPr>
          <w:spacing w:val="-1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B97A09" w:rsidP="00497819">
      <w:pPr>
        <w:tabs>
          <w:tab w:val="left" w:pos="944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Василенко Евгений Витальевич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2903"/>
    <w:rsid w:val="00014407"/>
    <w:rsid w:val="00025E07"/>
    <w:rsid w:val="00050855"/>
    <w:rsid w:val="00062BFC"/>
    <w:rsid w:val="000731A3"/>
    <w:rsid w:val="00081A01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737A4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18B"/>
    <w:rsid w:val="0021667C"/>
    <w:rsid w:val="002200E9"/>
    <w:rsid w:val="00224637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91764"/>
    <w:rsid w:val="003B04F4"/>
    <w:rsid w:val="003B6317"/>
    <w:rsid w:val="003B7B0E"/>
    <w:rsid w:val="003C2AEE"/>
    <w:rsid w:val="003D1EF5"/>
    <w:rsid w:val="003E6BD0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00C21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10261"/>
    <w:rsid w:val="00833B8F"/>
    <w:rsid w:val="008502E3"/>
    <w:rsid w:val="00850F0F"/>
    <w:rsid w:val="008C000B"/>
    <w:rsid w:val="008C2AA6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97A09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E7AD7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04C19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780E-29D3-4B60-930F-B9F09195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2018-04-02T07:53:00Z</cp:lastPrinted>
  <dcterms:created xsi:type="dcterms:W3CDTF">2021-01-14T07:36:00Z</dcterms:created>
  <dcterms:modified xsi:type="dcterms:W3CDTF">2021-01-14T07:41:00Z</dcterms:modified>
</cp:coreProperties>
</file>